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c00000"/>
          <w:sz w:val="28"/>
          <w:szCs w:val="28"/>
          <w:rtl w:val="0"/>
        </w:rPr>
        <w:t xml:space="preserve">Lettre d'Info N°18  - 5ème Congrès International de Pédagogie des Sciences de la Santé, Buxelles, 8-10 avril 2015</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color w:val="943634"/>
          <w:sz w:val="24"/>
          <w:szCs w:val="24"/>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Madame, Monsieur,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Chers collègues,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La </w:t>
      </w:r>
      <w:r w:rsidDel="00000000" w:rsidR="00000000" w:rsidRPr="00000000">
        <w:rPr>
          <w:rFonts w:ascii="Arial" w:cs="Arial" w:eastAsia="Arial" w:hAnsi="Arial"/>
          <w:b w:val="1"/>
          <w:color w:val="002060"/>
          <w:rtl w:val="0"/>
        </w:rPr>
        <w:t xml:space="preserve">SIFEM</w:t>
      </w:r>
      <w:r w:rsidDel="00000000" w:rsidR="00000000" w:rsidRPr="00000000">
        <w:rPr>
          <w:rFonts w:ascii="Arial" w:cs="Arial" w:eastAsia="Arial" w:hAnsi="Arial"/>
          <w:color w:val="002060"/>
          <w:rtl w:val="0"/>
        </w:rPr>
        <w:t xml:space="preserve"> (société internationale francophone d’éducation médicale) et ses partenaires ont  le plaisir de vous inviter au </w:t>
      </w:r>
      <w:r w:rsidDel="00000000" w:rsidR="00000000" w:rsidRPr="00000000">
        <w:rPr>
          <w:rFonts w:ascii="Arial" w:cs="Arial" w:eastAsia="Arial" w:hAnsi="Arial"/>
          <w:b w:val="1"/>
          <w:color w:val="002060"/>
          <w:rtl w:val="0"/>
        </w:rPr>
        <w:t xml:space="preserve">5</w:t>
      </w:r>
      <w:r w:rsidDel="00000000" w:rsidR="00000000" w:rsidRPr="00000000">
        <w:rPr>
          <w:rFonts w:ascii="Arial" w:cs="Arial" w:eastAsia="Arial" w:hAnsi="Arial"/>
          <w:b w:val="1"/>
          <w:color w:val="002060"/>
          <w:vertAlign w:val="superscript"/>
          <w:rtl w:val="0"/>
        </w:rPr>
        <w:t xml:space="preserve">e</w:t>
      </w:r>
      <w:r w:rsidDel="00000000" w:rsidR="00000000" w:rsidRPr="00000000">
        <w:rPr>
          <w:rFonts w:ascii="Arial" w:cs="Arial" w:eastAsia="Arial" w:hAnsi="Arial"/>
          <w:b w:val="1"/>
          <w:color w:val="002060"/>
          <w:rtl w:val="0"/>
        </w:rPr>
        <w:t xml:space="preserve"> congrès international de pédagogie des sciences de la santé</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qui aura lieu à Bruxelles </w:t>
      </w:r>
      <w:r w:rsidDel="00000000" w:rsidR="00000000" w:rsidRPr="00000000">
        <w:rPr>
          <w:rFonts w:ascii="Arial" w:cs="Arial" w:eastAsia="Arial" w:hAnsi="Arial"/>
          <w:b w:val="1"/>
          <w:color w:val="002060"/>
          <w:rtl w:val="0"/>
        </w:rPr>
        <w:t xml:space="preserve">du 8 au 10 avril 2015</w:t>
      </w:r>
      <w:r w:rsidDel="00000000" w:rsidR="00000000" w:rsidRPr="00000000">
        <w:rPr>
          <w:rFonts w:ascii="Arial" w:cs="Arial" w:eastAsia="Arial" w:hAnsi="Arial"/>
          <w:color w:val="002060"/>
          <w:rtl w:val="0"/>
        </w:rPr>
        <w:t xml:space="preserve">.</w:t>
      </w:r>
      <w:r w:rsidDel="00000000" w:rsidR="00000000" w:rsidRPr="00000000">
        <w:rPr>
          <w:rtl w:val="0"/>
        </w:rPr>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Fonts w:ascii="Arial" w:cs="Arial" w:eastAsia="Arial" w:hAnsi="Arial"/>
          <w:color w:val="00206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Ce congrès réunira tous les enseignants en sciences de la santé concernés par une réflexion et des échanges sur la pédagogie des sciences de la santé, ainsi que les chercheurs et étudiants dans le domaine  et toutes celles et ceux qui sont intéressé(e)s par les innovations pédagogiques et leur mise en œuvre dans leur enseignement.  Le congrès sera centré sur deux thèmes, </w:t>
      </w:r>
      <w:r w:rsidDel="00000000" w:rsidR="00000000" w:rsidRPr="00000000">
        <w:rPr>
          <w:rFonts w:ascii="Arial" w:cs="Arial" w:eastAsia="Arial" w:hAnsi="Arial"/>
          <w:b w:val="1"/>
          <w:color w:val="002060"/>
          <w:rtl w:val="0"/>
        </w:rPr>
        <w:t xml:space="preserve">la responsabilité sociale des institutions de formation et l’approche par compétences</w:t>
      </w:r>
      <w:r w:rsidDel="00000000" w:rsidR="00000000" w:rsidRPr="00000000">
        <w:rPr>
          <w:rFonts w:ascii="Arial" w:cs="Arial" w:eastAsia="Arial" w:hAnsi="Arial"/>
          <w:color w:val="002060"/>
          <w:rtl w:val="0"/>
        </w:rPr>
        <w:t xml:space="preserve">. Deux matinées seront consacrées respectivement à ces  deux thèmes qui feront l’objet d’une réflexion sur leur fondements et seront analysés et discutés. Ils feront l’objet de communications et symposiums. D’autres thèmes de la pédagogie médicale (raisonnement clinique, simulation, internationalisation, évaluation des étudiants et des enseignements, technologies numériques, …) seront également abordés et feront l’objet de conférences plénières, symposiums et sessions de communications orales ou par affiches.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Des ateliers de formation seront organisés qui aborderont les aspects pratiques de la mise en œuvre et de l’évaluation des dispositifs pédagogiques innovants.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Vous trouverez en annexe un pré-programme qui, bien que devant encore être affiné, vous donnera une image des activités qui se dérouleront pendant le congrès.</w:t>
        <w:br w:type="textWrapping"/>
        <w:br w:type="textWrapping"/>
        <w:t xml:space="preserve">Au-delà de l’invitation à participer au congrès, nous faisons </w:t>
      </w:r>
      <w:r w:rsidDel="00000000" w:rsidR="00000000" w:rsidRPr="00000000">
        <w:rPr>
          <w:rFonts w:ascii="Arial" w:cs="Arial" w:eastAsia="Arial" w:hAnsi="Arial"/>
          <w:b w:val="1"/>
          <w:color w:val="002060"/>
          <w:rtl w:val="0"/>
        </w:rPr>
        <w:t xml:space="preserve">appel à communications</w:t>
      </w:r>
      <w:r w:rsidDel="00000000" w:rsidR="00000000" w:rsidRPr="00000000">
        <w:rPr>
          <w:rFonts w:ascii="Arial" w:cs="Arial" w:eastAsia="Arial" w:hAnsi="Arial"/>
          <w:color w:val="002060"/>
          <w:rtl w:val="0"/>
        </w:rPr>
        <w:t xml:space="preserve">, soit sur les deux thèmes principaux, soit sur les autres thèmes proposés, soit encore libres. Si vous êtes intéressé(e)s par une telle communication, veuillez vous rendre sur le site du congrès </w:t>
      </w:r>
      <w:hyperlink r:id="rId5">
        <w:r w:rsidDel="00000000" w:rsidR="00000000" w:rsidRPr="00000000">
          <w:rPr>
            <w:rFonts w:ascii="Arial" w:cs="Arial" w:eastAsia="Arial" w:hAnsi="Arial"/>
            <w:b w:val="1"/>
            <w:color w:val="002060"/>
            <w:u w:val="single"/>
            <w:rtl w:val="0"/>
          </w:rPr>
          <w:t xml:space="preserve">http://sifem2015.sciencesconf.org</w:t>
        </w:r>
      </w:hyperlink>
      <w:r w:rsidDel="00000000" w:rsidR="00000000" w:rsidRPr="00000000">
        <w:rPr>
          <w:rFonts w:ascii="Arial" w:cs="Arial" w:eastAsia="Arial" w:hAnsi="Arial"/>
          <w:b w:val="1"/>
          <w:color w:val="002060"/>
          <w:rtl w:val="0"/>
        </w:rPr>
        <w:t xml:space="preserve">, </w:t>
      </w:r>
      <w:r w:rsidDel="00000000" w:rsidR="00000000" w:rsidRPr="00000000">
        <w:rPr>
          <w:rFonts w:ascii="Arial" w:cs="Arial" w:eastAsia="Arial" w:hAnsi="Arial"/>
          <w:color w:val="002060"/>
          <w:rtl w:val="0"/>
        </w:rPr>
        <w:t xml:space="preserve">où vous pourrez déposer un résumé de communication. Les recommandations aux auteurs pour le dépôt des résumés sont reprises dans le préprogramme et disponibles dur le site. Pour votre facilité, elles sont reprises également ci-dessous.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N’hésitez pas à nous contacter si vous avez des questions à nous poser ou pour tout autre information à l’adresse  </w:t>
      </w:r>
      <w:hyperlink r:id="rId6">
        <w:r w:rsidDel="00000000" w:rsidR="00000000" w:rsidRPr="00000000">
          <w:rPr>
            <w:rFonts w:ascii="Arial" w:cs="Arial" w:eastAsia="Arial" w:hAnsi="Arial"/>
            <w:color w:val="002060"/>
            <w:u w:val="single"/>
            <w:rtl w:val="0"/>
          </w:rPr>
          <w:t xml:space="preserve">contact@sifem2015.sciencesconf. org</w:t>
        </w:r>
      </w:hyperlink>
      <w:hyperlink r:id="rId7">
        <w:r w:rsidDel="00000000" w:rsidR="00000000" w:rsidRPr="00000000">
          <w:rPr>
            <w:rtl w:val="0"/>
          </w:rPr>
        </w:r>
      </w:hyperlink>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br w:type="textWrapping"/>
        <w:t xml:space="preserve">Merci de diffuser le plus largement possible autour de vous cette annonce et appel à communication.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En espérant vous lire et vous rencontrer en avril à Bruxelles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Le comité scientifique du Congrès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206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ifem2015.sciencesconf.org/" TargetMode="External"/><Relationship Id="rId6" Type="http://schemas.openxmlformats.org/officeDocument/2006/relationships/hyperlink" Target="mailto:contact@sifem2015.sciencesconforg" TargetMode="External"/><Relationship Id="rId7" Type="http://schemas.openxmlformats.org/officeDocument/2006/relationships/hyperlink" Target="mailto:contact@sifem2015.sciencesconforg" TargetMode="External"/></Relationships>
</file>