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DE" w:rsidRPr="000A14DE" w:rsidRDefault="000A14DE" w:rsidP="000A14DE">
      <w:pPr>
        <w:shd w:val="clear" w:color="auto" w:fill="FFFFFF"/>
        <w:spacing w:line="240" w:lineRule="auto"/>
        <w:rPr>
          <w:rFonts w:ascii="Calibri" w:eastAsia="Times New Roman" w:hAnsi="Calibri" w:cs="Times New Roman"/>
          <w:color w:val="000000"/>
          <w:lang w:val="pt-PT" w:eastAsia="fr-FR"/>
        </w:rPr>
      </w:pPr>
      <w:r w:rsidRPr="000A14DE">
        <w:rPr>
          <w:rFonts w:ascii="Arial" w:eastAsia="Times New Roman" w:hAnsi="Arial" w:cs="Arial"/>
          <w:b/>
          <w:bCs/>
          <w:color w:val="4F6228"/>
          <w:sz w:val="28"/>
          <w:szCs w:val="28"/>
          <w:lang w:val="pt-PT" w:eastAsia="fr-FR"/>
        </w:rPr>
        <w:t>Lettre Info N°13 - News</w:t>
      </w:r>
    </w:p>
    <w:p w:rsidR="000A14DE" w:rsidRPr="000A14DE" w:rsidRDefault="000A14DE" w:rsidP="000A14DE">
      <w:pPr>
        <w:shd w:val="clear" w:color="auto" w:fill="FFFFFF"/>
        <w:spacing w:line="240" w:lineRule="auto"/>
        <w:rPr>
          <w:rFonts w:ascii="Calibri" w:eastAsia="Times New Roman" w:hAnsi="Calibri" w:cs="Times New Roman"/>
          <w:color w:val="000000"/>
          <w:lang w:val="pt-PT" w:eastAsia="fr-FR"/>
        </w:rPr>
      </w:pPr>
      <w:r w:rsidRPr="000A14DE">
        <w:rPr>
          <w:rFonts w:ascii="Arial" w:eastAsia="Times New Roman" w:hAnsi="Arial" w:cs="Arial"/>
          <w:color w:val="002060"/>
          <w:sz w:val="20"/>
          <w:szCs w:val="20"/>
          <w:lang w:val="pt-PT" w:eastAsia="fr-FR"/>
        </w:rPr>
        <w:t> </w:t>
      </w:r>
    </w:p>
    <w:p w:rsidR="000A14DE" w:rsidRPr="000A14DE" w:rsidRDefault="000A14DE" w:rsidP="000A14DE">
      <w:pPr>
        <w:shd w:val="clear" w:color="auto" w:fill="FFFFFF"/>
        <w:spacing w:line="240" w:lineRule="auto"/>
        <w:rPr>
          <w:rFonts w:ascii="Calibri" w:eastAsia="Times New Roman" w:hAnsi="Calibri" w:cs="Times New Roman"/>
          <w:color w:val="000000"/>
          <w:lang w:val="pt-PT" w:eastAsia="fr-FR"/>
        </w:rPr>
      </w:pPr>
      <w:r w:rsidRPr="000A14DE">
        <w:rPr>
          <w:rFonts w:ascii="Arial" w:eastAsia="Times New Roman" w:hAnsi="Arial" w:cs="Arial"/>
          <w:color w:val="002060"/>
          <w:sz w:val="20"/>
          <w:szCs w:val="20"/>
          <w:lang w:val="pt-PT" w:eastAsia="fr-FR"/>
        </w:rPr>
        <w:t> </w:t>
      </w:r>
    </w:p>
    <w:p w:rsidR="000A14DE" w:rsidRPr="000A14DE" w:rsidRDefault="000A14DE" w:rsidP="000A14DE">
      <w:pPr>
        <w:shd w:val="clear" w:color="auto" w:fill="FFFFFF"/>
        <w:spacing w:line="285" w:lineRule="atLeast"/>
        <w:rPr>
          <w:rFonts w:ascii="Calibri" w:eastAsia="Times New Roman" w:hAnsi="Calibri" w:cs="Times New Roman"/>
          <w:color w:val="000000"/>
          <w:lang w:val="pt-PT" w:eastAsia="fr-FR"/>
        </w:rPr>
      </w:pPr>
      <w:r w:rsidRPr="000A14DE">
        <w:rPr>
          <w:rFonts w:ascii="Arial" w:eastAsia="Times New Roman" w:hAnsi="Arial" w:cs="Arial"/>
          <w:color w:val="002060"/>
          <w:lang w:val="pt-PT" w:eastAsia="fr-FR"/>
        </w:rPr>
        <w:t>Cher(e)s Collègue(s), Cher(e)s Ami(e)s,</w:t>
      </w:r>
    </w:p>
    <w:p w:rsidR="000A14DE" w:rsidRPr="000A14DE" w:rsidRDefault="000A14DE" w:rsidP="000A14DE">
      <w:pPr>
        <w:shd w:val="clear" w:color="auto" w:fill="FFFFFF"/>
        <w:spacing w:line="285" w:lineRule="atLeast"/>
        <w:rPr>
          <w:rFonts w:ascii="Calibri" w:eastAsia="Times New Roman" w:hAnsi="Calibri" w:cs="Times New Roman"/>
          <w:color w:val="000000"/>
          <w:lang w:val="pt-PT" w:eastAsia="fr-FR"/>
        </w:rPr>
      </w:pPr>
      <w:r w:rsidRPr="000A14DE">
        <w:rPr>
          <w:rFonts w:ascii="Arial" w:eastAsia="Times New Roman" w:hAnsi="Arial" w:cs="Arial"/>
          <w:color w:val="002060"/>
          <w:lang w:val="pt-PT" w:eastAsia="fr-FR"/>
        </w:rPr>
        <w:t> </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2060"/>
          <w:lang w:eastAsia="fr-FR"/>
        </w:rPr>
        <w:t>Nous espérons que vous avez passé un bel été et de belles vacances.</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2060"/>
          <w:lang w:eastAsia="fr-FR"/>
        </w:rPr>
        <w:t> </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2060"/>
          <w:lang w:eastAsia="fr-FR"/>
        </w:rPr>
        <w:t>Quelques nouvelles de notre Projet.</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0000"/>
          <w:lang w:eastAsia="fr-FR"/>
        </w:rPr>
        <w:t> </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b/>
          <w:bCs/>
          <w:color w:val="632423"/>
          <w:lang w:eastAsia="fr-FR"/>
        </w:rPr>
        <w:t>La phase 1 : l’information et la sensibilisation</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2060"/>
          <w:lang w:eastAsia="fr-FR"/>
        </w:rPr>
        <w:t>Lors de la réunion du Comité de Pilotage à Tlemcen, nous avions aussi décidé de poursuivre la phase d’information et de sensibilisation de la phase 1 dans les Facultés qui l’estimaient nécessaires. Le questionnaire en ligne est resté ouvert, au total 1260 personnes ont répondu au questionnaire en ligne (ils étaient 1201 au moment de la réunion de Tlemcen). Le Secrétariat Exécutif vous adressera dans les prochains jours la base de données de votre Faculté accompagnée d’une analyse globale (toutes Facultés cumulées).</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0000"/>
          <w:lang w:eastAsia="fr-FR"/>
        </w:rPr>
        <w:t> </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b/>
          <w:bCs/>
          <w:color w:val="632423"/>
          <w:lang w:eastAsia="fr-FR"/>
        </w:rPr>
        <w:t xml:space="preserve">La phase </w:t>
      </w:r>
      <w:proofErr w:type="gramStart"/>
      <w:r w:rsidRPr="000A14DE">
        <w:rPr>
          <w:rFonts w:ascii="Arial" w:eastAsia="Times New Roman" w:hAnsi="Arial" w:cs="Arial"/>
          <w:b/>
          <w:bCs/>
          <w:color w:val="632423"/>
          <w:lang w:eastAsia="fr-FR"/>
        </w:rPr>
        <w:t>2  :</w:t>
      </w:r>
      <w:proofErr w:type="gramEnd"/>
      <w:r w:rsidRPr="000A14DE">
        <w:rPr>
          <w:rFonts w:ascii="Arial" w:eastAsia="Times New Roman" w:hAnsi="Arial" w:cs="Arial"/>
          <w:b/>
          <w:bCs/>
          <w:color w:val="632423"/>
          <w:lang w:eastAsia="fr-FR"/>
        </w:rPr>
        <w:t xml:space="preserve"> l’expérimentation</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2060"/>
          <w:lang w:eastAsia="fr-FR"/>
        </w:rPr>
        <w:t>Le Secrétariat Exécutif finalise actuellement la préparation de la phase 2 : la phase d’expérimentation dans chacune des 29 Facultés partenaires du Projet. Comme suite à nos décisions prises lors de la dernière réunion du Comité de Pilotage, l’expérimentation sera articulée sur le choix autour d’une thématique choisie par la Faculté pour une mise en œuvre concrète des principes de RS, dans laquelle une faculté pourra ainsi s’investir tout en respectant sa stratégie de développement, son expérience et ses ressources.</w:t>
      </w:r>
    </w:p>
    <w:p w:rsidR="000A14DE" w:rsidRPr="000A14DE" w:rsidRDefault="000A14DE" w:rsidP="000A14DE">
      <w:pPr>
        <w:shd w:val="clear" w:color="auto" w:fill="FFFFFF"/>
        <w:spacing w:line="285" w:lineRule="atLeast"/>
        <w:jc w:val="both"/>
        <w:rPr>
          <w:rFonts w:ascii="Calibri" w:eastAsia="Times New Roman" w:hAnsi="Calibri" w:cs="Times New Roman"/>
          <w:color w:val="000000"/>
          <w:lang w:eastAsia="fr-FR"/>
        </w:rPr>
      </w:pPr>
      <w:r w:rsidRPr="000A14DE">
        <w:rPr>
          <w:rFonts w:ascii="Arial" w:eastAsia="Times New Roman" w:hAnsi="Arial" w:cs="Arial"/>
          <w:color w:val="002060"/>
          <w:lang w:eastAsia="fr-FR"/>
        </w:rPr>
        <w:t>Trois thématiques prioritaires ont été reconnues : contrat Faculté-Territoire, première ligne de santé et adaptation de la formation, d’autres thématiques pourront être aussi choisies par les facultés. Une proposition de méthodologie ainsi qu’une matrice et un plan de travail vous seront adressés dans les prochains jours pour un lancement de cette seconde phase du Projet dans votre Faculté en octobre.</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0000"/>
          <w:lang w:eastAsia="fr-FR"/>
        </w:rPr>
        <w:t> </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b/>
          <w:bCs/>
          <w:color w:val="632423"/>
          <w:lang w:eastAsia="fr-FR"/>
        </w:rPr>
        <w:t>La Prochaine réunion du Comité de Pilotage</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2060"/>
          <w:lang w:eastAsia="fr-FR"/>
        </w:rPr>
        <w:t>Le SE a préféré reporter au printemps 2014  la réunion initialement prévue pour l’automne 2013 pour permettre le démarrage de la phase 2 d’expérimentation. Notre rencontre à Sousse sera essentiellement consacrée à la phase d’expérimentation : sa situation après son lancement, son état d’avancement, puis la préparation de la suite de l’expérimentation et son évaluation.</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0000"/>
          <w:lang w:eastAsia="fr-FR"/>
        </w:rPr>
        <w:t> </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b/>
          <w:bCs/>
          <w:color w:val="632423"/>
          <w:lang w:eastAsia="fr-FR"/>
        </w:rPr>
        <w:t>Actions de communication</w:t>
      </w:r>
    </w:p>
    <w:p w:rsidR="000A14DE" w:rsidRPr="000A14DE" w:rsidRDefault="000A14DE" w:rsidP="000A14DE">
      <w:pPr>
        <w:shd w:val="clear" w:color="auto" w:fill="FFFFFF"/>
        <w:spacing w:before="100" w:beforeAutospacing="1" w:after="100" w:afterAutospacing="1" w:line="240" w:lineRule="auto"/>
        <w:ind w:left="360"/>
        <w:rPr>
          <w:rFonts w:ascii="Arial" w:eastAsia="Times New Roman" w:hAnsi="Arial" w:cs="Arial"/>
          <w:color w:val="222222"/>
          <w:lang w:eastAsia="fr-FR"/>
        </w:rPr>
      </w:pPr>
      <w:r w:rsidRPr="000A14DE">
        <w:rPr>
          <w:rFonts w:ascii="Arial" w:eastAsia="Times New Roman" w:hAnsi="Arial" w:cs="Arial"/>
          <w:color w:val="002060"/>
          <w:lang w:val="fr-CA" w:eastAsia="fr-FR"/>
        </w:rPr>
        <w:t>-</w:t>
      </w:r>
      <w:r w:rsidRPr="000A14DE">
        <w:rPr>
          <w:rFonts w:ascii="Times New Roman" w:eastAsia="Times New Roman" w:hAnsi="Times New Roman" w:cs="Times New Roman"/>
          <w:color w:val="002060"/>
          <w:sz w:val="14"/>
          <w:szCs w:val="14"/>
          <w:lang w:val="fr-CA" w:eastAsia="fr-FR"/>
        </w:rPr>
        <w:t>      </w:t>
      </w:r>
      <w:r w:rsidRPr="000A14DE">
        <w:rPr>
          <w:rFonts w:ascii="Times New Roman" w:eastAsia="Times New Roman" w:hAnsi="Times New Roman" w:cs="Times New Roman"/>
          <w:color w:val="002060"/>
          <w:sz w:val="14"/>
          <w:lang w:val="fr-CA" w:eastAsia="fr-FR"/>
        </w:rPr>
        <w:t> </w:t>
      </w:r>
      <w:r w:rsidRPr="000A14DE">
        <w:rPr>
          <w:rFonts w:ascii="Arial" w:eastAsia="Times New Roman" w:hAnsi="Arial" w:cs="Arial"/>
          <w:color w:val="002060"/>
          <w:lang w:val="fr-CA" w:eastAsia="fr-FR"/>
        </w:rPr>
        <w:t xml:space="preserve">Lors de la réunion organisée par la CIDMEF  Dakar du 16 au 19 octobre, notre projet sera présenté lors d’une conférence plénière animée par les </w:t>
      </w:r>
      <w:proofErr w:type="spellStart"/>
      <w:r w:rsidRPr="000A14DE">
        <w:rPr>
          <w:rFonts w:ascii="Arial" w:eastAsia="Times New Roman" w:hAnsi="Arial" w:cs="Arial"/>
          <w:color w:val="002060"/>
          <w:lang w:val="fr-CA" w:eastAsia="fr-FR"/>
        </w:rPr>
        <w:t>Co-Présidents</w:t>
      </w:r>
      <w:proofErr w:type="spellEnd"/>
      <w:r w:rsidRPr="000A14DE">
        <w:rPr>
          <w:rFonts w:ascii="Arial" w:eastAsia="Times New Roman" w:hAnsi="Arial" w:cs="Arial"/>
          <w:color w:val="002060"/>
          <w:lang w:val="fr-CA" w:eastAsia="fr-FR"/>
        </w:rPr>
        <w:t>.</w:t>
      </w:r>
    </w:p>
    <w:p w:rsidR="000A14DE" w:rsidRPr="000A14DE" w:rsidRDefault="000A14DE" w:rsidP="000A14DE">
      <w:pPr>
        <w:shd w:val="clear" w:color="auto" w:fill="FFFFFF"/>
        <w:spacing w:before="100" w:beforeAutospacing="1" w:after="100" w:afterAutospacing="1" w:line="240" w:lineRule="auto"/>
        <w:ind w:left="360"/>
        <w:rPr>
          <w:rFonts w:ascii="Arial" w:eastAsia="Times New Roman" w:hAnsi="Arial" w:cs="Arial"/>
          <w:color w:val="222222"/>
          <w:lang w:eastAsia="fr-FR"/>
        </w:rPr>
      </w:pPr>
      <w:r w:rsidRPr="000A14DE">
        <w:rPr>
          <w:rFonts w:ascii="Arial" w:eastAsia="Times New Roman" w:hAnsi="Arial" w:cs="Arial"/>
          <w:color w:val="002060"/>
          <w:lang w:val="fr-CA" w:eastAsia="fr-FR"/>
        </w:rPr>
        <w:t>-</w:t>
      </w:r>
      <w:r w:rsidRPr="000A14DE">
        <w:rPr>
          <w:rFonts w:ascii="Times New Roman" w:eastAsia="Times New Roman" w:hAnsi="Times New Roman" w:cs="Times New Roman"/>
          <w:color w:val="002060"/>
          <w:sz w:val="14"/>
          <w:szCs w:val="14"/>
          <w:lang w:val="fr-CA" w:eastAsia="fr-FR"/>
        </w:rPr>
        <w:t>      </w:t>
      </w:r>
      <w:r w:rsidRPr="000A14DE">
        <w:rPr>
          <w:rFonts w:ascii="Times New Roman" w:eastAsia="Times New Roman" w:hAnsi="Times New Roman" w:cs="Times New Roman"/>
          <w:color w:val="002060"/>
          <w:sz w:val="14"/>
          <w:lang w:val="fr-CA" w:eastAsia="fr-FR"/>
        </w:rPr>
        <w:t> </w:t>
      </w:r>
      <w:r w:rsidRPr="000A14DE">
        <w:rPr>
          <w:rFonts w:ascii="Arial" w:eastAsia="Times New Roman" w:hAnsi="Arial" w:cs="Arial"/>
          <w:color w:val="002060"/>
          <w:lang w:val="fr-CA" w:eastAsia="fr-FR"/>
        </w:rPr>
        <w:t xml:space="preserve">Un atelier sur la responsabilité sociale sera animé par Charles </w:t>
      </w:r>
      <w:proofErr w:type="spellStart"/>
      <w:r w:rsidRPr="000A14DE">
        <w:rPr>
          <w:rFonts w:ascii="Arial" w:eastAsia="Times New Roman" w:hAnsi="Arial" w:cs="Arial"/>
          <w:color w:val="002060"/>
          <w:lang w:val="fr-CA" w:eastAsia="fr-FR"/>
        </w:rPr>
        <w:t>Boelen</w:t>
      </w:r>
      <w:proofErr w:type="spellEnd"/>
      <w:r w:rsidRPr="000A14DE">
        <w:rPr>
          <w:rFonts w:ascii="Arial" w:eastAsia="Times New Roman" w:hAnsi="Arial" w:cs="Arial"/>
          <w:color w:val="002060"/>
          <w:lang w:val="fr-CA" w:eastAsia="fr-FR"/>
        </w:rPr>
        <w:t xml:space="preserve"> et Joël </w:t>
      </w:r>
      <w:proofErr w:type="spellStart"/>
      <w:r w:rsidRPr="000A14DE">
        <w:rPr>
          <w:rFonts w:ascii="Arial" w:eastAsia="Times New Roman" w:hAnsi="Arial" w:cs="Arial"/>
          <w:color w:val="002060"/>
          <w:lang w:val="fr-CA" w:eastAsia="fr-FR"/>
        </w:rPr>
        <w:t>Ladner</w:t>
      </w:r>
      <w:proofErr w:type="spellEnd"/>
      <w:r w:rsidRPr="000A14DE">
        <w:rPr>
          <w:rFonts w:ascii="Arial" w:eastAsia="Times New Roman" w:hAnsi="Arial" w:cs="Arial"/>
          <w:color w:val="002060"/>
          <w:lang w:val="fr-CA" w:eastAsia="fr-FR"/>
        </w:rPr>
        <w:t xml:space="preserve"> lors des 2</w:t>
      </w:r>
      <w:r w:rsidRPr="000A14DE">
        <w:rPr>
          <w:rFonts w:ascii="Arial" w:eastAsia="Times New Roman" w:hAnsi="Arial" w:cs="Arial"/>
          <w:color w:val="002060"/>
          <w:vertAlign w:val="superscript"/>
          <w:lang w:val="fr-CA" w:eastAsia="fr-FR"/>
        </w:rPr>
        <w:t>ème</w:t>
      </w:r>
      <w:r w:rsidRPr="000A14DE">
        <w:rPr>
          <w:rFonts w:ascii="Arial" w:eastAsia="Times New Roman" w:hAnsi="Arial" w:cs="Arial"/>
          <w:color w:val="002060"/>
          <w:lang w:val="fr-CA" w:eastAsia="fr-FR"/>
        </w:rPr>
        <w:t> </w:t>
      </w:r>
      <w:proofErr w:type="spellStart"/>
      <w:r w:rsidRPr="000A14DE">
        <w:rPr>
          <w:rFonts w:ascii="Arial" w:eastAsia="Times New Roman" w:hAnsi="Arial" w:cs="Arial"/>
          <w:color w:val="002060"/>
          <w:lang w:val="fr-CA" w:eastAsia="fr-FR"/>
        </w:rPr>
        <w:t>Etats</w:t>
      </w:r>
      <w:proofErr w:type="spellEnd"/>
      <w:r w:rsidRPr="000A14DE">
        <w:rPr>
          <w:rFonts w:ascii="Arial" w:eastAsia="Times New Roman" w:hAnsi="Arial" w:cs="Arial"/>
          <w:color w:val="002060"/>
          <w:lang w:val="fr-CA" w:eastAsia="fr-FR"/>
        </w:rPr>
        <w:t xml:space="preserve"> Généraux de la Formation et de la Recherche Médicales à Bobigny (4 et 5 décembre). Par ailleurs, une session des </w:t>
      </w:r>
      <w:proofErr w:type="spellStart"/>
      <w:r w:rsidRPr="000A14DE">
        <w:rPr>
          <w:rFonts w:ascii="Arial" w:eastAsia="Times New Roman" w:hAnsi="Arial" w:cs="Arial"/>
          <w:color w:val="002060"/>
          <w:lang w:val="fr-CA" w:eastAsia="fr-FR"/>
        </w:rPr>
        <w:t>Etats</w:t>
      </w:r>
      <w:proofErr w:type="spellEnd"/>
      <w:r w:rsidRPr="000A14DE">
        <w:rPr>
          <w:rFonts w:ascii="Arial" w:eastAsia="Times New Roman" w:hAnsi="Arial" w:cs="Arial"/>
          <w:color w:val="002060"/>
          <w:lang w:val="fr-CA" w:eastAsia="fr-FR"/>
        </w:rPr>
        <w:t xml:space="preserve"> Généraux sera consacrée à « </w:t>
      </w:r>
      <w:r w:rsidRPr="000A14DE">
        <w:rPr>
          <w:rFonts w:ascii="Arial" w:eastAsia="Times New Roman" w:hAnsi="Arial" w:cs="Arial"/>
          <w:i/>
          <w:iCs/>
          <w:color w:val="002060"/>
          <w:lang w:val="fr-CA" w:eastAsia="fr-FR"/>
        </w:rPr>
        <w:t>l’impact sociétal de la formation et de la recherche médicale, ouverture et mutation </w:t>
      </w:r>
      <w:r w:rsidRPr="000A14DE">
        <w:rPr>
          <w:rFonts w:ascii="Arial" w:eastAsia="Times New Roman" w:hAnsi="Arial" w:cs="Arial"/>
          <w:color w:val="002060"/>
          <w:lang w:val="fr-CA" w:eastAsia="fr-FR"/>
        </w:rPr>
        <w:t>».</w:t>
      </w:r>
    </w:p>
    <w:p w:rsidR="000A14DE" w:rsidRPr="000A14DE" w:rsidRDefault="000A14DE" w:rsidP="000A14DE">
      <w:pPr>
        <w:shd w:val="clear" w:color="auto" w:fill="FFFFFF"/>
        <w:spacing w:before="100" w:beforeAutospacing="1" w:after="100" w:afterAutospacing="1" w:line="240" w:lineRule="auto"/>
        <w:ind w:left="360"/>
        <w:rPr>
          <w:rFonts w:ascii="Arial" w:eastAsia="Times New Roman" w:hAnsi="Arial" w:cs="Arial"/>
          <w:color w:val="222222"/>
          <w:lang w:eastAsia="fr-FR"/>
        </w:rPr>
      </w:pPr>
      <w:r w:rsidRPr="000A14DE">
        <w:rPr>
          <w:rFonts w:ascii="Arial" w:eastAsia="Times New Roman" w:hAnsi="Arial" w:cs="Arial"/>
          <w:color w:val="002060"/>
          <w:lang w:val="fr-CA" w:eastAsia="fr-FR"/>
        </w:rPr>
        <w:t>-</w:t>
      </w:r>
      <w:r w:rsidRPr="000A14DE">
        <w:rPr>
          <w:rFonts w:ascii="Times New Roman" w:eastAsia="Times New Roman" w:hAnsi="Times New Roman" w:cs="Times New Roman"/>
          <w:color w:val="002060"/>
          <w:sz w:val="14"/>
          <w:szCs w:val="14"/>
          <w:lang w:val="fr-CA" w:eastAsia="fr-FR"/>
        </w:rPr>
        <w:t>      </w:t>
      </w:r>
      <w:r w:rsidRPr="000A14DE">
        <w:rPr>
          <w:rFonts w:ascii="Times New Roman" w:eastAsia="Times New Roman" w:hAnsi="Times New Roman" w:cs="Times New Roman"/>
          <w:color w:val="002060"/>
          <w:sz w:val="14"/>
          <w:lang w:val="fr-CA" w:eastAsia="fr-FR"/>
        </w:rPr>
        <w:t> </w:t>
      </w:r>
      <w:r w:rsidRPr="000A14DE">
        <w:rPr>
          <w:rFonts w:ascii="Arial" w:eastAsia="Times New Roman" w:hAnsi="Arial" w:cs="Arial"/>
          <w:color w:val="002060"/>
          <w:lang w:val="fr-CA" w:eastAsia="fr-FR"/>
        </w:rPr>
        <w:t xml:space="preserve">Benoît </w:t>
      </w:r>
      <w:proofErr w:type="spellStart"/>
      <w:r w:rsidRPr="000A14DE">
        <w:rPr>
          <w:rFonts w:ascii="Arial" w:eastAsia="Times New Roman" w:hAnsi="Arial" w:cs="Arial"/>
          <w:color w:val="002060"/>
          <w:lang w:val="fr-CA" w:eastAsia="fr-FR"/>
        </w:rPr>
        <w:t>Tudrej</w:t>
      </w:r>
      <w:proofErr w:type="spellEnd"/>
      <w:r w:rsidRPr="000A14DE">
        <w:rPr>
          <w:rFonts w:ascii="Arial" w:eastAsia="Times New Roman" w:hAnsi="Arial" w:cs="Arial"/>
          <w:color w:val="002060"/>
          <w:lang w:val="fr-CA" w:eastAsia="fr-FR"/>
        </w:rPr>
        <w:t>, interne de médecine générale à Poitiers et coordonnateur du Groupe de travail francophone « RS et étudiants » a soutenu sa thèse de médecine le 19 septembre sur « </w:t>
      </w:r>
      <w:r w:rsidRPr="000A14DE">
        <w:rPr>
          <w:rFonts w:ascii="Arial" w:eastAsia="Times New Roman" w:hAnsi="Arial" w:cs="Arial"/>
          <w:i/>
          <w:iCs/>
          <w:color w:val="002060"/>
          <w:lang w:val="fr-CA" w:eastAsia="fr-FR"/>
        </w:rPr>
        <w:t xml:space="preserve">Responsabilité Sociale des Facultés de Médecine, Poitiers dans une </w:t>
      </w:r>
      <w:r w:rsidRPr="000A14DE">
        <w:rPr>
          <w:rFonts w:ascii="Arial" w:eastAsia="Times New Roman" w:hAnsi="Arial" w:cs="Arial"/>
          <w:i/>
          <w:iCs/>
          <w:color w:val="002060"/>
          <w:lang w:val="fr-CA" w:eastAsia="fr-FR"/>
        </w:rPr>
        <w:lastRenderedPageBreak/>
        <w:t>démarche internationale : une recherche action </w:t>
      </w:r>
      <w:r w:rsidRPr="000A14DE">
        <w:rPr>
          <w:rFonts w:ascii="Arial" w:eastAsia="Times New Roman" w:hAnsi="Arial" w:cs="Arial"/>
          <w:color w:val="002060"/>
          <w:lang w:val="fr-CA" w:eastAsia="fr-FR"/>
        </w:rPr>
        <w:t>». La présentation de la thèse de Benoit fera l’objet d’une prochaine Lettre d’Info.</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2060"/>
          <w:lang w:eastAsia="fr-FR"/>
        </w:rPr>
        <w:t> </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2060"/>
          <w:lang w:eastAsia="fr-FR"/>
        </w:rPr>
        <w:t>Nous vous adressons tous nos encouragements pour cette nouvelle année universitaire.</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2060"/>
          <w:lang w:eastAsia="fr-FR"/>
        </w:rPr>
        <w:t> </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2060"/>
          <w:lang w:eastAsia="fr-FR"/>
        </w:rPr>
        <w:t>Recevez nos amicales salutations</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2060"/>
          <w:lang w:eastAsia="fr-FR"/>
        </w:rPr>
        <w:t> </w:t>
      </w:r>
    </w:p>
    <w:p w:rsidR="000A14DE" w:rsidRPr="000A14DE" w:rsidRDefault="000A14DE" w:rsidP="000A14DE">
      <w:pPr>
        <w:shd w:val="clear" w:color="auto" w:fill="FFFFFF"/>
        <w:spacing w:line="285" w:lineRule="atLeast"/>
        <w:rPr>
          <w:rFonts w:ascii="Calibri" w:eastAsia="Times New Roman" w:hAnsi="Calibri" w:cs="Times New Roman"/>
          <w:color w:val="000000"/>
          <w:lang w:eastAsia="fr-FR"/>
        </w:rPr>
      </w:pPr>
      <w:r w:rsidRPr="000A14DE">
        <w:rPr>
          <w:rFonts w:ascii="Arial" w:eastAsia="Times New Roman" w:hAnsi="Arial" w:cs="Arial"/>
          <w:color w:val="002060"/>
          <w:lang w:eastAsia="fr-FR"/>
        </w:rPr>
        <w:t>Le Secrétariat Exécutif</w:t>
      </w:r>
    </w:p>
    <w:p w:rsidR="000A14DE" w:rsidRPr="000A14DE" w:rsidRDefault="000A14DE" w:rsidP="000A14DE">
      <w:pPr>
        <w:shd w:val="clear" w:color="auto" w:fill="FFFFFF"/>
        <w:spacing w:line="240" w:lineRule="auto"/>
        <w:rPr>
          <w:rFonts w:ascii="Calibri" w:eastAsia="Times New Roman" w:hAnsi="Calibri" w:cs="Times New Roman"/>
          <w:color w:val="000000"/>
          <w:lang w:eastAsia="fr-FR"/>
        </w:rPr>
      </w:pPr>
      <w:r w:rsidRPr="000A14DE">
        <w:rPr>
          <w:rFonts w:ascii="Arial" w:eastAsia="Times New Roman" w:hAnsi="Arial" w:cs="Arial"/>
          <w:color w:val="002060"/>
          <w:sz w:val="20"/>
          <w:szCs w:val="20"/>
          <w:lang w:eastAsia="fr-FR"/>
        </w:rPr>
        <w:t> </w:t>
      </w:r>
    </w:p>
    <w:p w:rsidR="004E116C" w:rsidRDefault="004E116C"/>
    <w:sectPr w:rsidR="004E116C" w:rsidSect="004E1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A14DE"/>
    <w:rsid w:val="00072842"/>
    <w:rsid w:val="00081CE1"/>
    <w:rsid w:val="000A14DE"/>
    <w:rsid w:val="00192671"/>
    <w:rsid w:val="003406D4"/>
    <w:rsid w:val="004844BE"/>
    <w:rsid w:val="004E116C"/>
    <w:rsid w:val="00772759"/>
    <w:rsid w:val="00912071"/>
    <w:rsid w:val="009B2AE6"/>
    <w:rsid w:val="009B549C"/>
    <w:rsid w:val="00A8694C"/>
    <w:rsid w:val="00B13F35"/>
    <w:rsid w:val="00CA08DF"/>
    <w:rsid w:val="00D35A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71"/>
  </w:style>
  <w:style w:type="paragraph" w:styleId="Heading1">
    <w:name w:val="heading 1"/>
    <w:basedOn w:val="Normal"/>
    <w:next w:val="Normal"/>
    <w:link w:val="Heading1Char"/>
    <w:uiPriority w:val="9"/>
    <w:qFormat/>
    <w:rsid w:val="009120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0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20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20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07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120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07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120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207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12071"/>
    <w:pPr>
      <w:ind w:left="720"/>
      <w:contextualSpacing/>
    </w:pPr>
  </w:style>
  <w:style w:type="character" w:customStyle="1" w:styleId="apple-converted-space">
    <w:name w:val="apple-converted-space"/>
    <w:basedOn w:val="DefaultParagraphFont"/>
    <w:rsid w:val="000A14DE"/>
  </w:style>
  <w:style w:type="paragraph" w:styleId="NormalWeb">
    <w:name w:val="Normal (Web)"/>
    <w:basedOn w:val="Normal"/>
    <w:uiPriority w:val="99"/>
    <w:semiHidden/>
    <w:unhideWhenUsed/>
    <w:rsid w:val="000A14D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26036009">
      <w:bodyDiv w:val="1"/>
      <w:marLeft w:val="0"/>
      <w:marRight w:val="0"/>
      <w:marTop w:val="0"/>
      <w:marBottom w:val="0"/>
      <w:divBdr>
        <w:top w:val="none" w:sz="0" w:space="0" w:color="auto"/>
        <w:left w:val="none" w:sz="0" w:space="0" w:color="auto"/>
        <w:bottom w:val="none" w:sz="0" w:space="0" w:color="auto"/>
        <w:right w:val="none" w:sz="0" w:space="0" w:color="auto"/>
      </w:divBdr>
    </w:div>
    <w:div w:id="18746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2712</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Tudrej</dc:creator>
  <cp:lastModifiedBy>Benoit Tudrej</cp:lastModifiedBy>
  <cp:revision>1</cp:revision>
  <dcterms:created xsi:type="dcterms:W3CDTF">2013-10-09T11:20:00Z</dcterms:created>
  <dcterms:modified xsi:type="dcterms:W3CDTF">2013-10-09T11:21:00Z</dcterms:modified>
</cp:coreProperties>
</file>